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D32CA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E4037C0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에스엔에프코리아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6E334C4" w:rsidR="0065615D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610-85-05605</w:t>
            </w:r>
          </w:p>
        </w:tc>
      </w:tr>
      <w:tr w:rsidR="0052543B" w14:paraId="025D41E9" w14:textId="77777777" w:rsidTr="00D32CA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3DF2134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65615D">
              <w:rPr>
                <w:rFonts w:ascii="굴림체" w:eastAsia="굴림체" w:cs="굴림체" w:hint="eastAsia"/>
                <w:sz w:val="20"/>
                <w:szCs w:val="20"/>
              </w:rPr>
              <w:t>44778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40568AAE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울산 남구 여천로 215-100</w:t>
            </w:r>
          </w:p>
        </w:tc>
      </w:tr>
      <w:tr w:rsidR="0052543B" w14:paraId="3E3772D6" w14:textId="77777777" w:rsidTr="00D32CA5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0D33FE" w:rsidR="0052543B" w:rsidRDefault="0065615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고분자응집제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CA41467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190명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9FF0C17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3,000억</w:t>
            </w:r>
          </w:p>
        </w:tc>
      </w:tr>
      <w:tr w:rsidR="0052543B" w14:paraId="6565980F" w14:textId="77777777" w:rsidTr="00D32CA5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F885ECC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 및 도소매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D32CA5" w14:paraId="5C659079" w14:textId="77777777" w:rsidTr="0085076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D32CA5" w:rsidRDefault="00D32CA5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4FE34F69" w:rsidR="00D32CA5" w:rsidRDefault="00D32CA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hyperlink r:id="rId6" w:history="1">
              <w:r w:rsidRPr="00430D81">
                <w:rPr>
                  <w:rStyle w:val="a4"/>
                  <w:rFonts w:ascii="굴림" w:eastAsia="굴림" w:cs="굴림" w:hint="eastAsia"/>
                  <w:sz w:val="20"/>
                  <w:szCs w:val="20"/>
                </w:rPr>
                <w:t>https://www.snf.com/locations/kr/</w:t>
              </w:r>
            </w:hyperlink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AC2725">
        <w:trPr>
          <w:trHeight w:val="56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74FD75C4" w:rsidR="0052543B" w:rsidRDefault="0065615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화학공학과, 화학과, 물류학, 산업공학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A9BD35E" w:rsidR="0052543B" w:rsidRDefault="0065615D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381C1D0F" w:rsidR="0052543B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관리팀 / 생산기술팀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3B4EB08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물류PART / 공정관리PART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9E41947" w:rsidR="00B9027E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모집공고 참고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6665205D" w:rsidR="00B9027E" w:rsidRDefault="00A85F94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07F2DDF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4821EFA9" w:rsidR="00BB2FFF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</w:tr>
      <w:tr w:rsidR="00BB2FFF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1A1CBE85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23BF8F36" w:rsidR="00BB2FFF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65615D" w14:paraId="6A4593A9" w14:textId="77777777" w:rsidTr="00B14CA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65615D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2BD55E6C" w:rsidR="0065615D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 4,400 만원 이상(변동 성과금 포함시)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1FCB90FE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269E7278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18시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6A5890A8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국가공휴일, 회사창립일, 토요일, 일요일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78C84B59" w:rsidR="00C7738B" w:rsidRDefault="0065615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2024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년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6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17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F2E8216" w:rsidR="00C7738B" w:rsidRDefault="0065615D" w:rsidP="00AC2725">
            <w:pPr>
              <w:pStyle w:val="s0"/>
              <w:ind w:firstLineChars="100" w:firstLine="200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</w:t>
            </w:r>
          </w:p>
        </w:tc>
      </w:tr>
    </w:tbl>
    <w:p w14:paraId="167EC34F" w14:textId="77777777" w:rsidR="0052543B" w:rsidRPr="00AC2725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3C47CB"/>
    <w:rsid w:val="0052543B"/>
    <w:rsid w:val="0065615D"/>
    <w:rsid w:val="00A73B44"/>
    <w:rsid w:val="00A85F94"/>
    <w:rsid w:val="00AC2725"/>
    <w:rsid w:val="00B013B8"/>
    <w:rsid w:val="00B9027E"/>
    <w:rsid w:val="00BB2FFF"/>
    <w:rsid w:val="00C7738B"/>
    <w:rsid w:val="00CE04A5"/>
    <w:rsid w:val="00D32CA5"/>
    <w:rsid w:val="00DC56F7"/>
    <w:rsid w:val="00E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65615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56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nf.com/locations/k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2530-BD84-4B3F-B17A-E7E38CB5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2024-06-10T06:16:00Z</dcterms:modified>
  <cp:version>1000.0100.01</cp:version>
</cp:coreProperties>
</file>