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8219" w14:textId="77777777" w:rsidR="00865CC0" w:rsidRPr="00865CC0" w:rsidRDefault="00865CC0" w:rsidP="00865CC0">
      <w:p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Adhesive Sports and Fashion - Associate of Key Account Management Busan</w:t>
      </w:r>
    </w:p>
    <w:p w14:paraId="4579D1A2" w14:textId="37796CA9" w:rsidR="00865CC0" w:rsidRDefault="00865CC0" w:rsidP="00865CC0">
      <w:pPr>
        <w:spacing w:after="0" w:line="240" w:lineRule="auto"/>
        <w:rPr>
          <w:sz w:val="20"/>
          <w:szCs w:val="20"/>
        </w:rPr>
      </w:pPr>
      <w:r w:rsidRPr="00865CC0">
        <w:rPr>
          <w:rFonts w:hint="eastAsia"/>
          <w:sz w:val="20"/>
          <w:szCs w:val="20"/>
        </w:rPr>
        <w:t xml:space="preserve">Location: </w:t>
      </w:r>
      <w:r w:rsidRPr="00865CC0">
        <w:rPr>
          <w:rFonts w:hint="eastAsia"/>
          <w:sz w:val="20"/>
          <w:szCs w:val="20"/>
        </w:rPr>
        <w:t>부산오피스</w:t>
      </w:r>
      <w:r w:rsidRPr="00865CC0">
        <w:rPr>
          <w:sz w:val="20"/>
          <w:szCs w:val="20"/>
        </w:rPr>
        <w:t xml:space="preserve"> </w:t>
      </w:r>
      <w:r w:rsidRPr="00865CC0">
        <w:rPr>
          <w:sz w:val="20"/>
          <w:szCs w:val="20"/>
        </w:rPr>
        <w:t>–</w:t>
      </w:r>
      <w:r w:rsidRPr="00865CC0">
        <w:rPr>
          <w:sz w:val="20"/>
          <w:szCs w:val="20"/>
        </w:rPr>
        <w:t xml:space="preserve"> 부산광역시</w:t>
      </w:r>
      <w:r w:rsidRPr="00865CC0">
        <w:rPr>
          <w:rFonts w:hint="eastAsia"/>
          <w:sz w:val="20"/>
          <w:szCs w:val="20"/>
        </w:rPr>
        <w:t xml:space="preserve"> </w:t>
      </w:r>
      <w:r w:rsidRPr="00865CC0">
        <w:rPr>
          <w:sz w:val="20"/>
          <w:szCs w:val="20"/>
        </w:rPr>
        <w:t>사상구</w:t>
      </w:r>
      <w:r w:rsidRPr="00865CC0">
        <w:rPr>
          <w:rFonts w:hint="eastAsia"/>
          <w:sz w:val="20"/>
          <w:szCs w:val="20"/>
        </w:rPr>
        <w:t xml:space="preserve"> </w:t>
      </w:r>
      <w:proofErr w:type="spellStart"/>
      <w:r w:rsidRPr="00865CC0">
        <w:rPr>
          <w:sz w:val="20"/>
          <w:szCs w:val="20"/>
        </w:rPr>
        <w:t>낙동대로</w:t>
      </w:r>
      <w:proofErr w:type="spellEnd"/>
      <w:r w:rsidRPr="00865CC0">
        <w:rPr>
          <w:rFonts w:hint="eastAsia"/>
          <w:sz w:val="20"/>
          <w:szCs w:val="20"/>
        </w:rPr>
        <w:t xml:space="preserve"> </w:t>
      </w:r>
      <w:r w:rsidRPr="00865CC0">
        <w:rPr>
          <w:sz w:val="20"/>
          <w:szCs w:val="20"/>
        </w:rPr>
        <w:t>943번길 235 (</w:t>
      </w:r>
      <w:proofErr w:type="spellStart"/>
      <w:r w:rsidRPr="00865CC0">
        <w:rPr>
          <w:sz w:val="20"/>
          <w:szCs w:val="20"/>
        </w:rPr>
        <w:t>감전동</w:t>
      </w:r>
      <w:proofErr w:type="spellEnd"/>
      <w:r w:rsidRPr="00865CC0">
        <w:rPr>
          <w:sz w:val="20"/>
          <w:szCs w:val="20"/>
        </w:rPr>
        <w:t>) 1동</w:t>
      </w:r>
    </w:p>
    <w:p w14:paraId="05E4F36E" w14:textId="7EBD67DE" w:rsidR="001C7B38" w:rsidRDefault="001C7B38" w:rsidP="00865CC0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Application: </w:t>
      </w:r>
      <w:hyperlink r:id="rId5" w:history="1">
        <w:r w:rsidRPr="00D57005">
          <w:rPr>
            <w:rStyle w:val="Hyperlink"/>
            <w:sz w:val="20"/>
            <w:szCs w:val="20"/>
          </w:rPr>
          <w:t>https://henkel.csod.com/ux/ats/careersite/1/home/requisition/72125?c=henkel&amp;sq=25080106</w:t>
        </w:r>
      </w:hyperlink>
    </w:p>
    <w:p w14:paraId="6D6C1375" w14:textId="032FFC80" w:rsidR="00865CC0" w:rsidRPr="00865CC0" w:rsidRDefault="00865CC0" w:rsidP="00865CC0">
      <w:p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drawing>
          <wp:inline distT="0" distB="0" distL="0" distR="0" wp14:anchorId="466596EB" wp14:editId="36AD567C">
            <wp:extent cx="6644244" cy="3042395"/>
            <wp:effectExtent l="0" t="0" r="4445" b="5715"/>
            <wp:docPr id="17568380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0" cy="30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6703" w14:textId="77777777" w:rsidR="00865CC0" w:rsidRPr="00865CC0" w:rsidRDefault="00865CC0" w:rsidP="00865CC0">
      <w:pPr>
        <w:spacing w:after="0" w:line="240" w:lineRule="auto"/>
        <w:rPr>
          <w:b/>
          <w:bCs/>
          <w:sz w:val="20"/>
          <w:szCs w:val="20"/>
        </w:rPr>
      </w:pPr>
      <w:r w:rsidRPr="00865CC0">
        <w:rPr>
          <w:b/>
          <w:bCs/>
          <w:sz w:val="20"/>
          <w:szCs w:val="20"/>
        </w:rPr>
        <w:t>About this Position</w:t>
      </w:r>
    </w:p>
    <w:p w14:paraId="72B7049B" w14:textId="040D0372" w:rsidR="00865CC0" w:rsidRPr="00865CC0" w:rsidRDefault="00865CC0" w:rsidP="00865CC0">
      <w:p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 xml:space="preserve">This position drives strategic sales initiatives and key account management for Tier 1 footwear manufacturers by developing tailored strategies and leading innovative projects. Also, this position builds strong relationships with customers and cross-functional global teams to ensure value delivery and alignment with customer </w:t>
      </w:r>
      <w:r w:rsidRPr="00865CC0">
        <w:rPr>
          <w:sz w:val="20"/>
          <w:szCs w:val="20"/>
        </w:rPr>
        <w:t>expectations and</w:t>
      </w:r>
      <w:r w:rsidRPr="00865CC0">
        <w:rPr>
          <w:sz w:val="20"/>
          <w:szCs w:val="20"/>
        </w:rPr>
        <w:t xml:space="preserve"> leads complex negotiations and identify new business opportunities while managing pricing, claims, and contract processes effectively. </w:t>
      </w:r>
    </w:p>
    <w:p w14:paraId="76D5C78A" w14:textId="6A26EF4B" w:rsidR="00865CC0" w:rsidRPr="00865CC0" w:rsidRDefault="00865CC0" w:rsidP="00865CC0">
      <w:pPr>
        <w:spacing w:after="0" w:line="240" w:lineRule="auto"/>
        <w:rPr>
          <w:b/>
          <w:bCs/>
          <w:sz w:val="20"/>
          <w:szCs w:val="20"/>
        </w:rPr>
      </w:pPr>
      <w:r w:rsidRPr="00865CC0">
        <w:rPr>
          <w:sz w:val="20"/>
          <w:szCs w:val="20"/>
        </w:rPr>
        <w:br/>
      </w:r>
      <w:r w:rsidRPr="00865CC0">
        <w:rPr>
          <w:b/>
          <w:bCs/>
          <w:sz w:val="20"/>
          <w:szCs w:val="20"/>
        </w:rPr>
        <w:t>What you´ll do</w:t>
      </w:r>
    </w:p>
    <w:p w14:paraId="0254E482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Develop and execute sales strategies using a key account approach focused on Tier 1 footwear manufacturers</w:t>
      </w:r>
    </w:p>
    <w:p w14:paraId="0DCF0DF2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Coordinate and drive innovative projects and their proliferation</w:t>
      </w:r>
    </w:p>
    <w:p w14:paraId="5B56B1AA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Demonstrate professional global project management that ensures customer visibility and delivers value</w:t>
      </w:r>
    </w:p>
    <w:p w14:paraId="27EAB2CE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Build strong, long-term relationships with customers and internal stakeholders across all communication levels</w:t>
      </w:r>
    </w:p>
    <w:p w14:paraId="71DA5FD3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Interact regularly with global Henkel teams, including Sales, Application Engineering, Marketing, and Innovation</w:t>
      </w:r>
    </w:p>
    <w:p w14:paraId="619B1D6F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Lead complex negotiations with a strategic and multifaceted approach</w:t>
      </w:r>
    </w:p>
    <w:p w14:paraId="16C507DD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Identify and develop opportunities to expand market share and explore new business, presenting findings to leadership</w:t>
      </w:r>
    </w:p>
    <w:p w14:paraId="1FCB6947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Determine strategic account direction aligned with customer expectations, including innovation and product development</w:t>
      </w:r>
    </w:p>
    <w:p w14:paraId="599280EA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Ensure prompt and strategic responses to customer inquiries and market/product developments using an agile approach</w:t>
      </w:r>
    </w:p>
    <w:p w14:paraId="64686CB8" w14:textId="77777777" w:rsidR="00865CC0" w:rsidRPr="00865CC0" w:rsidRDefault="00865CC0" w:rsidP="00865CC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Control and support pricing, claims, payments, and contract negotiations</w:t>
      </w:r>
    </w:p>
    <w:p w14:paraId="6804F527" w14:textId="77777777" w:rsidR="00865CC0" w:rsidRPr="00865CC0" w:rsidRDefault="00865CC0" w:rsidP="00865CC0">
      <w:pPr>
        <w:spacing w:after="0" w:line="240" w:lineRule="auto"/>
        <w:ind w:left="360"/>
        <w:rPr>
          <w:sz w:val="20"/>
          <w:szCs w:val="20"/>
        </w:rPr>
      </w:pPr>
    </w:p>
    <w:p w14:paraId="151FB546" w14:textId="77777777" w:rsidR="00865CC0" w:rsidRPr="00865CC0" w:rsidRDefault="00865CC0" w:rsidP="00865CC0">
      <w:pPr>
        <w:spacing w:after="0" w:line="240" w:lineRule="auto"/>
        <w:rPr>
          <w:b/>
          <w:bCs/>
          <w:sz w:val="20"/>
          <w:szCs w:val="20"/>
        </w:rPr>
      </w:pPr>
      <w:r w:rsidRPr="00865CC0">
        <w:rPr>
          <w:b/>
          <w:bCs/>
          <w:sz w:val="20"/>
          <w:szCs w:val="20"/>
        </w:rPr>
        <w:t xml:space="preserve">What makes you </w:t>
      </w:r>
      <w:proofErr w:type="gramStart"/>
      <w:r w:rsidRPr="00865CC0">
        <w:rPr>
          <w:b/>
          <w:bCs/>
          <w:sz w:val="20"/>
          <w:szCs w:val="20"/>
        </w:rPr>
        <w:t>a good</w:t>
      </w:r>
      <w:proofErr w:type="gramEnd"/>
      <w:r w:rsidRPr="00865CC0">
        <w:rPr>
          <w:b/>
          <w:bCs/>
          <w:sz w:val="20"/>
          <w:szCs w:val="20"/>
        </w:rPr>
        <w:t xml:space="preserve"> fit</w:t>
      </w:r>
    </w:p>
    <w:p w14:paraId="7C79FD84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865CC0">
        <w:rPr>
          <w:sz w:val="20"/>
          <w:szCs w:val="20"/>
        </w:rPr>
        <w:t>Bachelor’s degree in Business Administration</w:t>
      </w:r>
      <w:proofErr w:type="gramEnd"/>
      <w:r w:rsidRPr="00865CC0">
        <w:rPr>
          <w:sz w:val="20"/>
          <w:szCs w:val="20"/>
        </w:rPr>
        <w:t>, Marketing, Engineering, or a related field is required</w:t>
      </w:r>
    </w:p>
    <w:p w14:paraId="6EFFAEE8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lastRenderedPageBreak/>
        <w:t xml:space="preserve">Chemical Science, Polymeric Engineering Science and other chemical related </w:t>
      </w:r>
      <w:proofErr w:type="gramStart"/>
      <w:r w:rsidRPr="00865CC0">
        <w:rPr>
          <w:sz w:val="20"/>
          <w:szCs w:val="20"/>
        </w:rPr>
        <w:t>degree is</w:t>
      </w:r>
      <w:proofErr w:type="gramEnd"/>
      <w:r w:rsidRPr="00865CC0">
        <w:rPr>
          <w:sz w:val="20"/>
          <w:szCs w:val="20"/>
        </w:rPr>
        <w:t xml:space="preserve"> preferred</w:t>
      </w:r>
    </w:p>
    <w:p w14:paraId="61E5E128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Entry level can apply</w:t>
      </w:r>
    </w:p>
    <w:p w14:paraId="4AFBA481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 xml:space="preserve">Strong interest in </w:t>
      </w:r>
      <w:proofErr w:type="gramStart"/>
      <w:r w:rsidRPr="00865CC0">
        <w:rPr>
          <w:sz w:val="20"/>
          <w:szCs w:val="20"/>
        </w:rPr>
        <w:t>Footwear</w:t>
      </w:r>
      <w:proofErr w:type="gramEnd"/>
      <w:r w:rsidRPr="00865CC0">
        <w:rPr>
          <w:sz w:val="20"/>
          <w:szCs w:val="20"/>
        </w:rPr>
        <w:t xml:space="preserve"> (Sports and Fashion) industry is required</w:t>
      </w:r>
    </w:p>
    <w:p w14:paraId="32E2D510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 xml:space="preserve">Business level of Korean and English communication skills </w:t>
      </w:r>
      <w:proofErr w:type="gramStart"/>
      <w:r w:rsidRPr="00865CC0">
        <w:rPr>
          <w:sz w:val="20"/>
          <w:szCs w:val="20"/>
        </w:rPr>
        <w:t>are</w:t>
      </w:r>
      <w:proofErr w:type="gramEnd"/>
      <w:r w:rsidRPr="00865CC0">
        <w:rPr>
          <w:sz w:val="20"/>
          <w:szCs w:val="20"/>
        </w:rPr>
        <w:t xml:space="preserve"> required</w:t>
      </w:r>
    </w:p>
    <w:p w14:paraId="43148561" w14:textId="77777777" w:rsidR="00865CC0" w:rsidRPr="00865CC0" w:rsidRDefault="00865CC0" w:rsidP="00865CC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Able to work in Busan Korea (no VISA application supported by the company) and travel for business abroad and nationwide</w:t>
      </w:r>
    </w:p>
    <w:p w14:paraId="594DE247" w14:textId="77777777" w:rsidR="00865CC0" w:rsidRPr="00865CC0" w:rsidRDefault="00865CC0" w:rsidP="00865CC0">
      <w:pPr>
        <w:spacing w:after="0" w:line="240" w:lineRule="auto"/>
        <w:rPr>
          <w:sz w:val="20"/>
          <w:szCs w:val="20"/>
        </w:rPr>
      </w:pPr>
    </w:p>
    <w:p w14:paraId="054DA76B" w14:textId="77777777" w:rsidR="00865CC0" w:rsidRPr="00865CC0" w:rsidRDefault="00865CC0" w:rsidP="00865CC0">
      <w:pPr>
        <w:spacing w:after="0" w:line="240" w:lineRule="auto"/>
        <w:rPr>
          <w:b/>
          <w:bCs/>
          <w:sz w:val="20"/>
          <w:szCs w:val="20"/>
        </w:rPr>
      </w:pPr>
      <w:r w:rsidRPr="00865CC0">
        <w:rPr>
          <w:b/>
          <w:bCs/>
          <w:sz w:val="20"/>
          <w:szCs w:val="20"/>
        </w:rPr>
        <w:t>Some perks of joining Henkel</w:t>
      </w:r>
    </w:p>
    <w:p w14:paraId="0F1C6ACC" w14:textId="1BEE99A8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Diverse national and international growth opportunities</w:t>
      </w:r>
    </w:p>
    <w:p w14:paraId="5039CD0E" w14:textId="2B899008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Gender-neutral parental leave for a minimum of 8 weeks</w:t>
      </w:r>
    </w:p>
    <w:p w14:paraId="547C6DB9" w14:textId="5767601E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Globally wellbeing standards with health and preventive care programs</w:t>
      </w:r>
    </w:p>
    <w:p w14:paraId="448A31AA" w14:textId="33DF373D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Employee Share Plan with voluntary investment and Henkel matching shares</w:t>
      </w:r>
    </w:p>
    <w:p w14:paraId="04A03056" w14:textId="1556FEEC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 xml:space="preserve">Support for Employee Contributions </w:t>
      </w:r>
      <w:proofErr w:type="gramStart"/>
      <w:r w:rsidRPr="00865CC0">
        <w:rPr>
          <w:sz w:val="20"/>
          <w:szCs w:val="20"/>
        </w:rPr>
        <w:t>of</w:t>
      </w:r>
      <w:proofErr w:type="gramEnd"/>
      <w:r w:rsidRPr="00865CC0">
        <w:rPr>
          <w:sz w:val="20"/>
          <w:szCs w:val="20"/>
        </w:rPr>
        <w:t xml:space="preserve"> National Health Insurance</w:t>
      </w:r>
    </w:p>
    <w:p w14:paraId="106B0419" w14:textId="457E5C75" w:rsidR="00865CC0" w:rsidRP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Retirement Pension DC</w:t>
      </w:r>
    </w:p>
    <w:p w14:paraId="7488F70A" w14:textId="77777777" w:rsidR="00865CC0" w:rsidRDefault="00865CC0" w:rsidP="00865CC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>Support for Medical Check-up</w:t>
      </w:r>
    </w:p>
    <w:p w14:paraId="37B6EB2D" w14:textId="77777777" w:rsidR="00865CC0" w:rsidRPr="00865CC0" w:rsidRDefault="00865CC0" w:rsidP="00865CC0">
      <w:pPr>
        <w:spacing w:after="0" w:line="240" w:lineRule="auto"/>
        <w:rPr>
          <w:sz w:val="20"/>
          <w:szCs w:val="20"/>
        </w:rPr>
      </w:pPr>
    </w:p>
    <w:p w14:paraId="457A312B" w14:textId="77777777" w:rsidR="00865CC0" w:rsidRPr="00865CC0" w:rsidRDefault="00865CC0" w:rsidP="00865CC0">
      <w:pPr>
        <w:spacing w:after="0" w:line="240" w:lineRule="auto"/>
        <w:rPr>
          <w:sz w:val="20"/>
          <w:szCs w:val="20"/>
        </w:rPr>
      </w:pPr>
      <w:r w:rsidRPr="00865CC0">
        <w:rPr>
          <w:sz w:val="20"/>
          <w:szCs w:val="20"/>
        </w:rPr>
        <w:t xml:space="preserve">At Henkel, we come from a broad range of backgrounds, perspectives, and life experiences. We believe the uniqueness of all our employees is </w:t>
      </w:r>
      <w:proofErr w:type="gramStart"/>
      <w:r w:rsidRPr="00865CC0">
        <w:rPr>
          <w:sz w:val="20"/>
          <w:szCs w:val="20"/>
        </w:rPr>
        <w:t>the power</w:t>
      </w:r>
      <w:proofErr w:type="gramEnd"/>
      <w:r w:rsidRPr="00865CC0">
        <w:rPr>
          <w:sz w:val="20"/>
          <w:szCs w:val="20"/>
        </w:rPr>
        <w:t xml:space="preserve"> in us. Become part of the team and bring your uniqueness to us! We welcome all applications across different genders, origins, cultures, religions, sexual orientations, disabilities, and generations.</w:t>
      </w:r>
    </w:p>
    <w:sectPr w:rsidR="00865CC0" w:rsidRPr="00865CC0" w:rsidSect="00865CC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853"/>
    <w:multiLevelType w:val="multilevel"/>
    <w:tmpl w:val="4A6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830D9"/>
    <w:multiLevelType w:val="multilevel"/>
    <w:tmpl w:val="628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F61A7"/>
    <w:multiLevelType w:val="multilevel"/>
    <w:tmpl w:val="1FE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037063">
    <w:abstractNumId w:val="0"/>
  </w:num>
  <w:num w:numId="2" w16cid:durableId="1790005471">
    <w:abstractNumId w:val="2"/>
  </w:num>
  <w:num w:numId="3" w16cid:durableId="81764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C0"/>
    <w:rsid w:val="001C7B38"/>
    <w:rsid w:val="00865CC0"/>
    <w:rsid w:val="00920DD3"/>
    <w:rsid w:val="00D13A5D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55B6"/>
  <w15:chartTrackingRefBased/>
  <w15:docId w15:val="{2314F322-BF72-4650-949C-F3BC905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5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C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3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4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9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08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75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0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66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2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19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345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14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8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8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2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3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19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8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80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44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8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25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0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0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8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nkel.csod.com/ux/ats/careersite/1/home/requisition/72125?c=henkel&amp;sq=25080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Kim</dc:creator>
  <cp:keywords/>
  <dc:description/>
  <cp:lastModifiedBy>Sophie Kim</cp:lastModifiedBy>
  <cp:revision>2</cp:revision>
  <dcterms:created xsi:type="dcterms:W3CDTF">2025-08-04T02:26:00Z</dcterms:created>
  <dcterms:modified xsi:type="dcterms:W3CDTF">2025-08-04T02:30:00Z</dcterms:modified>
</cp:coreProperties>
</file>